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0D65" w14:textId="782835A6" w:rsidR="00247AEF" w:rsidRPr="004C0102" w:rsidRDefault="00247AEF" w:rsidP="009A5B51">
      <w:pPr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14:paraId="7219C93A" w14:textId="77777777" w:rsidR="009A5B51" w:rsidRPr="009A5B51" w:rsidRDefault="009A5B51" w:rsidP="009A5B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 w:bidi="ro-RO"/>
        </w:rPr>
      </w:pPr>
    </w:p>
    <w:p w14:paraId="6249A9E8" w14:textId="77777777" w:rsidR="009A5B51" w:rsidRPr="009A5B51" w:rsidRDefault="009A5B51" w:rsidP="009A5B51">
      <w:pPr>
        <w:spacing w:line="259" w:lineRule="auto"/>
        <w:ind w:right="136"/>
        <w:jc w:val="center"/>
        <w:rPr>
          <w:b/>
          <w:sz w:val="24"/>
          <w:szCs w:val="24"/>
        </w:rPr>
      </w:pPr>
      <w:r w:rsidRPr="009A5B51">
        <w:rPr>
          <w:b/>
          <w:color w:val="282828"/>
          <w:sz w:val="24"/>
          <w:szCs w:val="24"/>
        </w:rPr>
        <w:t>BIBLIOGRAFIE REFERENT DE SPECIALITATE GR. I - RUNOS</w:t>
      </w:r>
    </w:p>
    <w:p w14:paraId="18139D4C" w14:textId="77777777" w:rsidR="009A5B51" w:rsidRPr="009A5B51" w:rsidRDefault="009A5B51" w:rsidP="009A5B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 w:bidi="ro-RO"/>
        </w:rPr>
      </w:pPr>
    </w:p>
    <w:p w14:paraId="4386185E" w14:textId="77777777" w:rsidR="009A5B51" w:rsidRPr="009A5B51" w:rsidRDefault="009A5B51" w:rsidP="009A5B51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 w:bidi="ro-RO"/>
        </w:rPr>
      </w:pPr>
    </w:p>
    <w:p w14:paraId="0A61AAFD" w14:textId="77777777" w:rsidR="009A5B51" w:rsidRPr="009A5B51" w:rsidRDefault="009A5B51" w:rsidP="009A5B51">
      <w:pPr>
        <w:widowControl w:val="0"/>
        <w:numPr>
          <w:ilvl w:val="0"/>
          <w:numId w:val="4"/>
        </w:numPr>
        <w:tabs>
          <w:tab w:val="left" w:pos="816"/>
        </w:tabs>
        <w:autoSpaceDE w:val="0"/>
        <w:autoSpaceDN w:val="0"/>
        <w:spacing w:after="0" w:line="345" w:lineRule="auto"/>
        <w:ind w:right="250" w:hanging="389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H.G. nr. 286/2011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pentru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aprobarea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Regulamentului-cadru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privind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stabilirea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principiilor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generale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de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ocupate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a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unui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post vacant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sau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temporar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vacant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corespunzător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funcțiilor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contractuale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3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2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a</w:t>
      </w:r>
      <w:r w:rsidRPr="009A5B51">
        <w:rPr>
          <w:rFonts w:ascii="Times New Roman" w:eastAsiaTheme="minorEastAsia" w:hAnsi="Times New Roman" w:cs="Times New Roman"/>
          <w:color w:val="282828"/>
          <w:spacing w:val="-37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criteriilor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6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de</w:t>
      </w:r>
      <w:r w:rsidRPr="009A5B51">
        <w:rPr>
          <w:rFonts w:ascii="Times New Roman" w:eastAsiaTheme="minorEastAsia" w:hAnsi="Times New Roman" w:cs="Times New Roman"/>
          <w:color w:val="282828"/>
          <w:spacing w:val="-30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promovare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4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în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0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grade</w:t>
      </w:r>
      <w:r w:rsidRPr="009A5B51">
        <w:rPr>
          <w:rFonts w:ascii="Times New Roman" w:eastAsiaTheme="minorEastAsia" w:hAnsi="Times New Roman" w:cs="Times New Roman"/>
          <w:color w:val="282828"/>
          <w:spacing w:val="-26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sau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9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trepte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9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profesionale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imediat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7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superioare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a</w:t>
      </w:r>
      <w:r w:rsidRPr="009A5B51">
        <w:rPr>
          <w:rFonts w:ascii="Times New Roman" w:eastAsiaTheme="minorEastAsia" w:hAnsi="Times New Roman" w:cs="Times New Roman"/>
          <w:color w:val="282828"/>
          <w:spacing w:val="-24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personalului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9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contractual</w:t>
      </w:r>
      <w:r w:rsidRPr="009A5B51">
        <w:rPr>
          <w:rFonts w:ascii="Times New Roman" w:eastAsiaTheme="minorEastAsia" w:hAnsi="Times New Roman" w:cs="Times New Roman"/>
          <w:color w:val="282828"/>
          <w:spacing w:val="-12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din</w:t>
      </w:r>
      <w:r w:rsidRPr="009A5B51">
        <w:rPr>
          <w:rFonts w:ascii="Times New Roman" w:eastAsiaTheme="minorEastAsia" w:hAnsi="Times New Roman" w:cs="Times New Roman"/>
          <w:color w:val="282828"/>
          <w:spacing w:val="-21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sectorul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4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bugetar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7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plătit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6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din</w:t>
      </w:r>
      <w:r w:rsidRPr="009A5B51">
        <w:rPr>
          <w:rFonts w:ascii="Times New Roman" w:eastAsiaTheme="minorEastAsia" w:hAnsi="Times New Roman" w:cs="Times New Roman"/>
          <w:color w:val="282828"/>
          <w:spacing w:val="-22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fonduri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publice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,</w:t>
      </w:r>
      <w:r w:rsidRPr="009A5B51">
        <w:rPr>
          <w:rFonts w:ascii="Times New Roman" w:eastAsiaTheme="minorEastAsia" w:hAnsi="Times New Roman" w:cs="Times New Roman"/>
          <w:color w:val="282828"/>
          <w:spacing w:val="-13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cu</w:t>
      </w:r>
      <w:r w:rsidRPr="009A5B51">
        <w:rPr>
          <w:rFonts w:ascii="Times New Roman" w:eastAsiaTheme="minorEastAsia" w:hAnsi="Times New Roman" w:cs="Times New Roman"/>
          <w:color w:val="282828"/>
          <w:spacing w:val="-21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modificarile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6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completarile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12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ulterioare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;</w:t>
      </w:r>
    </w:p>
    <w:p w14:paraId="5FE96168" w14:textId="77777777" w:rsidR="009A5B51" w:rsidRPr="009A5B51" w:rsidRDefault="009A5B51" w:rsidP="00EE64FE">
      <w:pPr>
        <w:widowControl w:val="0"/>
        <w:numPr>
          <w:ilvl w:val="0"/>
          <w:numId w:val="4"/>
        </w:numPr>
        <w:tabs>
          <w:tab w:val="left" w:pos="815"/>
        </w:tabs>
        <w:autoSpaceDE w:val="0"/>
        <w:autoSpaceDN w:val="0"/>
        <w:spacing w:after="0" w:line="345" w:lineRule="auto"/>
        <w:ind w:left="814" w:right="263" w:hanging="388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Legea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nr. 95/2006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privind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reforma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în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domeniul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sanatătii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, cu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modificările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completările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proofErr w:type="gram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ulterioare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4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:</w:t>
      </w:r>
      <w:proofErr w:type="gramEnd"/>
      <w:r w:rsidRPr="009A5B51">
        <w:rPr>
          <w:rFonts w:ascii="Times New Roman" w:eastAsiaTheme="minorEastAsia" w:hAnsi="Times New Roman" w:cs="Times New Roman"/>
          <w:color w:val="282828"/>
          <w:spacing w:val="-23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Titlul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5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VII</w:t>
      </w:r>
      <w:r w:rsidRPr="009A5B51">
        <w:rPr>
          <w:rFonts w:ascii="Times New Roman" w:eastAsiaTheme="minorEastAsia" w:hAnsi="Times New Roman" w:cs="Times New Roman"/>
          <w:color w:val="282828"/>
          <w:spacing w:val="-17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“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Spitalele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”</w:t>
      </w:r>
      <w:r w:rsidRPr="009A5B51">
        <w:rPr>
          <w:rFonts w:ascii="Times New Roman" w:eastAsiaTheme="minorEastAsia" w:hAnsi="Times New Roman" w:cs="Times New Roman"/>
          <w:color w:val="282828"/>
          <w:spacing w:val="6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Titlul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9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VII</w:t>
      </w:r>
      <w:r w:rsidRPr="009A5B51">
        <w:rPr>
          <w:rFonts w:ascii="Times New Roman" w:eastAsiaTheme="minorEastAsia" w:hAnsi="Times New Roman" w:cs="Times New Roman"/>
          <w:color w:val="282828"/>
          <w:spacing w:val="-8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“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Asigurarile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6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sociale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5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de</w:t>
      </w:r>
      <w:r w:rsidRPr="009A5B51">
        <w:rPr>
          <w:rFonts w:ascii="Times New Roman" w:eastAsiaTheme="minorEastAsia" w:hAnsi="Times New Roman" w:cs="Times New Roman"/>
          <w:color w:val="282828"/>
          <w:spacing w:val="-12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sănatate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”;</w:t>
      </w:r>
    </w:p>
    <w:p w14:paraId="174AC726" w14:textId="77777777" w:rsidR="009A5B51" w:rsidRPr="009A5B51" w:rsidRDefault="009A5B51" w:rsidP="00EE64FE">
      <w:pPr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spacing w:after="0" w:line="280" w:lineRule="exact"/>
        <w:ind w:left="819" w:hanging="393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Legea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9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nr.53/2003</w:t>
      </w:r>
      <w:r w:rsidRPr="009A5B51">
        <w:rPr>
          <w:rFonts w:ascii="Times New Roman" w:eastAsiaTheme="minorEastAsia" w:hAnsi="Times New Roman" w:cs="Times New Roman"/>
          <w:color w:val="282828"/>
          <w:spacing w:val="-7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w w:val="90"/>
          <w:sz w:val="24"/>
          <w:szCs w:val="24"/>
          <w:lang w:eastAsia="en-GB"/>
        </w:rPr>
        <w:t>—</w:t>
      </w:r>
      <w:r w:rsidRPr="009A5B51">
        <w:rPr>
          <w:rFonts w:ascii="Times New Roman" w:eastAsiaTheme="minorEastAsia" w:hAnsi="Times New Roman" w:cs="Times New Roman"/>
          <w:color w:val="282828"/>
          <w:spacing w:val="-15"/>
          <w:w w:val="90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Codul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4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Muncii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,</w:t>
      </w:r>
      <w:r w:rsidRPr="009A5B51">
        <w:rPr>
          <w:rFonts w:ascii="Times New Roman" w:eastAsiaTheme="minorEastAsia" w:hAnsi="Times New Roman" w:cs="Times New Roman"/>
          <w:color w:val="282828"/>
          <w:spacing w:val="-10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cu</w:t>
      </w:r>
      <w:r w:rsidRPr="009A5B51">
        <w:rPr>
          <w:rFonts w:ascii="Times New Roman" w:eastAsiaTheme="minorEastAsia" w:hAnsi="Times New Roman" w:cs="Times New Roman"/>
          <w:color w:val="282828"/>
          <w:spacing w:val="-1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modificările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6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completările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3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ulterioare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;</w:t>
      </w:r>
    </w:p>
    <w:p w14:paraId="2AC6B3A7" w14:textId="77777777" w:rsidR="009A5B51" w:rsidRPr="009A5B51" w:rsidRDefault="009A5B51" w:rsidP="00EE64FE">
      <w:pPr>
        <w:widowControl w:val="0"/>
        <w:numPr>
          <w:ilvl w:val="0"/>
          <w:numId w:val="4"/>
        </w:numPr>
        <w:tabs>
          <w:tab w:val="left" w:pos="815"/>
        </w:tabs>
        <w:autoSpaceDE w:val="0"/>
        <w:autoSpaceDN w:val="0"/>
        <w:spacing w:before="115" w:after="0" w:line="336" w:lineRule="auto"/>
        <w:ind w:left="814" w:right="256" w:hanging="388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Legea-cadru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nr. 153/2017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privind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salarizarea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personalului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plătit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din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fonduri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publice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,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Capitolelel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I, II, III, IV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Anexele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II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12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VIII;</w:t>
      </w:r>
    </w:p>
    <w:p w14:paraId="23E6E603" w14:textId="77777777" w:rsidR="009A5B51" w:rsidRPr="009A5B51" w:rsidRDefault="009A5B51" w:rsidP="009A5B51">
      <w:pPr>
        <w:widowControl w:val="0"/>
        <w:numPr>
          <w:ilvl w:val="0"/>
          <w:numId w:val="4"/>
        </w:numPr>
        <w:tabs>
          <w:tab w:val="left" w:pos="829"/>
        </w:tabs>
        <w:autoSpaceDE w:val="0"/>
        <w:autoSpaceDN w:val="0"/>
        <w:spacing w:before="7" w:after="0" w:line="343" w:lineRule="auto"/>
        <w:ind w:left="823" w:right="242" w:hanging="397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Legea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2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nr.</w:t>
      </w:r>
      <w:r w:rsidRPr="009A5B51">
        <w:rPr>
          <w:rFonts w:ascii="Times New Roman" w:eastAsiaTheme="minorEastAsia" w:hAnsi="Times New Roman" w:cs="Times New Roman"/>
          <w:color w:val="282828"/>
          <w:spacing w:val="-13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227/2015</w:t>
      </w:r>
      <w:r w:rsidRPr="009A5B51">
        <w:rPr>
          <w:rFonts w:ascii="Times New Roman" w:eastAsiaTheme="minorEastAsia" w:hAnsi="Times New Roman" w:cs="Times New Roman"/>
          <w:color w:val="282828"/>
          <w:spacing w:val="-3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privind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Codul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6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fiscal</w:t>
      </w:r>
      <w:r w:rsidRPr="009A5B51">
        <w:rPr>
          <w:rFonts w:ascii="Times New Roman" w:eastAsiaTheme="minorEastAsia" w:hAnsi="Times New Roman" w:cs="Times New Roman"/>
          <w:color w:val="282828"/>
          <w:spacing w:val="-3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actualizat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4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prin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1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OUG</w:t>
      </w:r>
      <w:r w:rsidRPr="009A5B51">
        <w:rPr>
          <w:rFonts w:ascii="Times New Roman" w:eastAsiaTheme="minorEastAsia" w:hAnsi="Times New Roman" w:cs="Times New Roman"/>
          <w:color w:val="282828"/>
          <w:spacing w:val="-5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nr.</w:t>
      </w:r>
      <w:r w:rsidRPr="009A5B51">
        <w:rPr>
          <w:rFonts w:ascii="Times New Roman" w:eastAsiaTheme="minorEastAsia" w:hAnsi="Times New Roman" w:cs="Times New Roman"/>
          <w:color w:val="282828"/>
          <w:spacing w:val="-15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79/2017</w:t>
      </w:r>
      <w:r w:rsidRPr="009A5B51">
        <w:rPr>
          <w:rFonts w:ascii="Times New Roman" w:eastAsiaTheme="minorEastAsia" w:hAnsi="Times New Roman" w:cs="Times New Roman"/>
          <w:color w:val="282828"/>
          <w:spacing w:val="-5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din</w:t>
      </w:r>
      <w:r w:rsidRPr="009A5B51">
        <w:rPr>
          <w:rFonts w:ascii="Times New Roman" w:eastAsiaTheme="minorEastAsia" w:hAnsi="Times New Roman" w:cs="Times New Roman"/>
          <w:color w:val="282828"/>
          <w:spacing w:val="-16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8</w:t>
      </w:r>
      <w:r w:rsidRPr="009A5B51">
        <w:rPr>
          <w:rFonts w:ascii="Times New Roman" w:eastAsiaTheme="minorEastAsia" w:hAnsi="Times New Roman" w:cs="Times New Roman"/>
          <w:color w:val="282828"/>
          <w:spacing w:val="-9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noiembrie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2017:</w:t>
      </w:r>
      <w:r w:rsidRPr="009A5B51">
        <w:rPr>
          <w:rFonts w:ascii="Times New Roman" w:eastAsiaTheme="minorEastAsia" w:hAnsi="Times New Roman" w:cs="Times New Roman"/>
          <w:color w:val="282828"/>
          <w:spacing w:val="-16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TITLUL</w:t>
      </w:r>
      <w:r w:rsidRPr="009A5B51">
        <w:rPr>
          <w:rFonts w:ascii="Times New Roman" w:eastAsiaTheme="minorEastAsia" w:hAnsi="Times New Roman" w:cs="Times New Roman"/>
          <w:color w:val="282828"/>
          <w:spacing w:val="-12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IV</w:t>
      </w:r>
      <w:r w:rsidRPr="009A5B51">
        <w:rPr>
          <w:rFonts w:ascii="Times New Roman" w:eastAsiaTheme="minorEastAsia" w:hAnsi="Times New Roman" w:cs="Times New Roman"/>
          <w:color w:val="282828"/>
          <w:spacing w:val="-15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-</w:t>
      </w:r>
      <w:r w:rsidRPr="009A5B51">
        <w:rPr>
          <w:rFonts w:ascii="Times New Roman" w:eastAsiaTheme="minorEastAsia" w:hAnsi="Times New Roman" w:cs="Times New Roman"/>
          <w:color w:val="282828"/>
          <w:spacing w:val="-21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Impozitul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5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pe</w:t>
      </w:r>
      <w:r w:rsidRPr="009A5B51">
        <w:rPr>
          <w:rFonts w:ascii="Times New Roman" w:eastAsiaTheme="minorEastAsia" w:hAnsi="Times New Roman" w:cs="Times New Roman"/>
          <w:color w:val="282828"/>
          <w:spacing w:val="-20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venit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6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-</w:t>
      </w:r>
      <w:r w:rsidRPr="009A5B51">
        <w:rPr>
          <w:rFonts w:ascii="Times New Roman" w:eastAsiaTheme="minorEastAsia" w:hAnsi="Times New Roman" w:cs="Times New Roman"/>
          <w:color w:val="282828"/>
          <w:spacing w:val="-26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CAPITOLUL</w:t>
      </w:r>
      <w:r w:rsidRPr="009A5B51">
        <w:rPr>
          <w:rFonts w:ascii="Times New Roman" w:eastAsiaTheme="minorEastAsia" w:hAnsi="Times New Roman" w:cs="Times New Roman"/>
          <w:color w:val="282828"/>
          <w:spacing w:val="-1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III</w:t>
      </w:r>
      <w:r w:rsidRPr="009A5B51">
        <w:rPr>
          <w:rFonts w:ascii="Times New Roman" w:eastAsiaTheme="minorEastAsia" w:hAnsi="Times New Roman" w:cs="Times New Roman"/>
          <w:color w:val="282828"/>
          <w:spacing w:val="-21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-</w:t>
      </w:r>
      <w:r w:rsidRPr="009A5B51">
        <w:rPr>
          <w:rFonts w:ascii="Times New Roman" w:eastAsiaTheme="minorEastAsia" w:hAnsi="Times New Roman" w:cs="Times New Roman"/>
          <w:color w:val="282828"/>
          <w:spacing w:val="-1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Venituri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2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din</w:t>
      </w:r>
      <w:r w:rsidRPr="009A5B51">
        <w:rPr>
          <w:rFonts w:ascii="Times New Roman" w:eastAsiaTheme="minorEastAsia" w:hAnsi="Times New Roman" w:cs="Times New Roman"/>
          <w:color w:val="282828"/>
          <w:spacing w:val="-20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salarii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6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asimilate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salariilor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3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(art.</w:t>
      </w:r>
      <w:r w:rsidRPr="009A5B51">
        <w:rPr>
          <w:rFonts w:ascii="Times New Roman" w:eastAsiaTheme="minorEastAsia" w:hAnsi="Times New Roman" w:cs="Times New Roman"/>
          <w:color w:val="282828"/>
          <w:spacing w:val="-2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76</w:t>
      </w:r>
      <w:r w:rsidRPr="009A5B51">
        <w:rPr>
          <w:rFonts w:ascii="Times New Roman" w:eastAsiaTheme="minorEastAsia" w:hAnsi="Times New Roman" w:cs="Times New Roman"/>
          <w:color w:val="282828"/>
          <w:spacing w:val="-12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-</w:t>
      </w:r>
      <w:r w:rsidRPr="009A5B51">
        <w:rPr>
          <w:rFonts w:ascii="Times New Roman" w:eastAsiaTheme="minorEastAsia" w:hAnsi="Times New Roman" w:cs="Times New Roman"/>
          <w:color w:val="282828"/>
          <w:spacing w:val="-11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82)</w:t>
      </w:r>
      <w:r w:rsidRPr="009A5B51">
        <w:rPr>
          <w:rFonts w:ascii="Times New Roman" w:eastAsiaTheme="minorEastAsia" w:hAnsi="Times New Roman" w:cs="Times New Roman"/>
          <w:color w:val="282828"/>
          <w:spacing w:val="-4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8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TITLUL</w:t>
      </w:r>
      <w:r w:rsidRPr="009A5B51">
        <w:rPr>
          <w:rFonts w:ascii="Times New Roman" w:eastAsiaTheme="minorEastAsia" w:hAnsi="Times New Roman" w:cs="Times New Roman"/>
          <w:color w:val="282828"/>
          <w:spacing w:val="-2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V</w:t>
      </w:r>
      <w:r w:rsidRPr="009A5B51">
        <w:rPr>
          <w:rFonts w:ascii="Times New Roman" w:eastAsiaTheme="minorEastAsia" w:hAnsi="Times New Roman" w:cs="Times New Roman"/>
          <w:color w:val="282828"/>
          <w:spacing w:val="-11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-</w:t>
      </w:r>
      <w:r w:rsidRPr="009A5B51">
        <w:rPr>
          <w:rFonts w:ascii="Times New Roman" w:eastAsiaTheme="minorEastAsia" w:hAnsi="Times New Roman" w:cs="Times New Roman"/>
          <w:color w:val="282828"/>
          <w:spacing w:val="-12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Contribuții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9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sociale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obligatorii</w:t>
      </w:r>
      <w:proofErr w:type="spellEnd"/>
    </w:p>
    <w:p w14:paraId="6C12BA7C" w14:textId="77777777" w:rsidR="009A5B51" w:rsidRPr="009A5B51" w:rsidRDefault="009A5B51" w:rsidP="009A5B51">
      <w:pPr>
        <w:widowControl w:val="0"/>
        <w:numPr>
          <w:ilvl w:val="0"/>
          <w:numId w:val="4"/>
        </w:numPr>
        <w:tabs>
          <w:tab w:val="left" w:pos="830"/>
        </w:tabs>
        <w:autoSpaceDE w:val="0"/>
        <w:autoSpaceDN w:val="0"/>
        <w:spacing w:after="0" w:line="345" w:lineRule="auto"/>
        <w:ind w:left="829" w:right="245" w:hanging="358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Ordonanța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de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urgență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nr. 90/2017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privind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unele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măsuri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fiscal-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bugetare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,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modificarea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completarea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unor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acte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normative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prorogarea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unor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termene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;</w:t>
      </w:r>
    </w:p>
    <w:p w14:paraId="25890622" w14:textId="77777777" w:rsidR="009A5B51" w:rsidRPr="009A5B51" w:rsidRDefault="009A5B51" w:rsidP="009A5B51">
      <w:pPr>
        <w:widowControl w:val="0"/>
        <w:numPr>
          <w:ilvl w:val="0"/>
          <w:numId w:val="4"/>
        </w:numPr>
        <w:tabs>
          <w:tab w:val="left" w:pos="830"/>
        </w:tabs>
        <w:autoSpaceDE w:val="0"/>
        <w:autoSpaceDN w:val="0"/>
        <w:spacing w:before="3" w:after="0" w:line="249" w:lineRule="auto"/>
        <w:ind w:left="824" w:right="402" w:hanging="351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Hotărârea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nr. 250 din 8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mai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1992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republicată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,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privind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concediul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de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odihnă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alte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concedii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8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ale</w:t>
      </w:r>
      <w:r w:rsidRPr="009A5B51">
        <w:rPr>
          <w:rFonts w:ascii="Times New Roman" w:eastAsiaTheme="minorEastAsia" w:hAnsi="Times New Roman" w:cs="Times New Roman"/>
          <w:color w:val="282828"/>
          <w:spacing w:val="-40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salariatilor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2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din</w:t>
      </w:r>
      <w:r w:rsidRPr="009A5B51">
        <w:rPr>
          <w:rFonts w:ascii="Times New Roman" w:eastAsiaTheme="minorEastAsia" w:hAnsi="Times New Roman" w:cs="Times New Roman"/>
          <w:color w:val="282828"/>
          <w:spacing w:val="-41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administratia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3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publică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,</w:t>
      </w:r>
      <w:r w:rsidRPr="009A5B51">
        <w:rPr>
          <w:rFonts w:ascii="Times New Roman" w:eastAsiaTheme="minorEastAsia" w:hAnsi="Times New Roman" w:cs="Times New Roman"/>
          <w:color w:val="282828"/>
          <w:spacing w:val="-35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din</w:t>
      </w:r>
      <w:r w:rsidRPr="009A5B51">
        <w:rPr>
          <w:rFonts w:ascii="Times New Roman" w:eastAsiaTheme="minorEastAsia" w:hAnsi="Times New Roman" w:cs="Times New Roman"/>
          <w:color w:val="282828"/>
          <w:spacing w:val="-40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regiile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40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autonome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3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cu</w:t>
      </w:r>
      <w:r w:rsidRPr="009A5B51">
        <w:rPr>
          <w:rFonts w:ascii="Times New Roman" w:eastAsiaTheme="minorEastAsia" w:hAnsi="Times New Roman" w:cs="Times New Roman"/>
          <w:color w:val="282828"/>
          <w:spacing w:val="-42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specific</w:t>
      </w:r>
      <w:r w:rsidRPr="009A5B51">
        <w:rPr>
          <w:rFonts w:ascii="Times New Roman" w:eastAsiaTheme="minorEastAsia" w:hAnsi="Times New Roman" w:cs="Times New Roman"/>
          <w:color w:val="282828"/>
          <w:spacing w:val="-3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deosebit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din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unitatile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0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bugetare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;</w:t>
      </w:r>
    </w:p>
    <w:p w14:paraId="14BD0D29" w14:textId="77777777" w:rsidR="009A5B51" w:rsidRPr="009A5B51" w:rsidRDefault="009A5B51" w:rsidP="008528D7">
      <w:pPr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spacing w:after="0" w:line="352" w:lineRule="auto"/>
        <w:ind w:left="820" w:right="235" w:hanging="394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H.G. nr. 905/2017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privind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registrul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general de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evidența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a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salariaților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, cu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modificările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completările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24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ulterioare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;</w:t>
      </w:r>
    </w:p>
    <w:p w14:paraId="33AEAA53" w14:textId="77777777" w:rsidR="009A5B51" w:rsidRPr="009A5B51" w:rsidRDefault="009A5B51" w:rsidP="008528D7">
      <w:pPr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345" w:lineRule="auto"/>
        <w:ind w:left="824" w:right="236" w:hanging="398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O.M.S.</w:t>
      </w:r>
      <w:r w:rsidRPr="009A5B51">
        <w:rPr>
          <w:rFonts w:ascii="Times New Roman" w:eastAsiaTheme="minorEastAsia" w:hAnsi="Times New Roman" w:cs="Times New Roman"/>
          <w:color w:val="282828"/>
          <w:spacing w:val="-6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nr.</w:t>
      </w:r>
      <w:r w:rsidRPr="009A5B51">
        <w:rPr>
          <w:rFonts w:ascii="Times New Roman" w:eastAsiaTheme="minorEastAsia" w:hAnsi="Times New Roman" w:cs="Times New Roman"/>
          <w:color w:val="282828"/>
          <w:spacing w:val="-13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869/2015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pentru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aprobarea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metodologiilor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1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privind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organizarea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4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1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desfășurarea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concursurilor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4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de</w:t>
      </w:r>
      <w:r w:rsidRPr="009A5B51">
        <w:rPr>
          <w:rFonts w:ascii="Times New Roman" w:eastAsiaTheme="minorEastAsia" w:hAnsi="Times New Roman" w:cs="Times New Roman"/>
          <w:color w:val="282828"/>
          <w:spacing w:val="-4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ocupate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8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a</w:t>
      </w:r>
      <w:r w:rsidRPr="009A5B51">
        <w:rPr>
          <w:rFonts w:ascii="Times New Roman" w:eastAsiaTheme="minorEastAsia" w:hAnsi="Times New Roman" w:cs="Times New Roman"/>
          <w:color w:val="282828"/>
          <w:spacing w:val="-43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posturilor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9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de</w:t>
      </w:r>
      <w:r w:rsidRPr="009A5B51">
        <w:rPr>
          <w:rFonts w:ascii="Times New Roman" w:eastAsiaTheme="minorEastAsia" w:hAnsi="Times New Roman" w:cs="Times New Roman"/>
          <w:color w:val="282828"/>
          <w:spacing w:val="-43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medic,</w:t>
      </w:r>
      <w:r w:rsidRPr="009A5B51">
        <w:rPr>
          <w:rFonts w:ascii="Times New Roman" w:eastAsiaTheme="minorEastAsia" w:hAnsi="Times New Roman" w:cs="Times New Roman"/>
          <w:color w:val="282828"/>
          <w:spacing w:val="-41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medic</w:t>
      </w:r>
      <w:r w:rsidRPr="009A5B51">
        <w:rPr>
          <w:rFonts w:ascii="Times New Roman" w:eastAsiaTheme="minorEastAsia" w:hAnsi="Times New Roman" w:cs="Times New Roman"/>
          <w:color w:val="282828"/>
          <w:spacing w:val="-40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dentist,</w:t>
      </w:r>
      <w:r w:rsidRPr="009A5B51">
        <w:rPr>
          <w:rFonts w:ascii="Times New Roman" w:eastAsiaTheme="minorEastAsia" w:hAnsi="Times New Roman" w:cs="Times New Roman"/>
          <w:color w:val="282828"/>
          <w:spacing w:val="-3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farmacist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,</w:t>
      </w:r>
      <w:r w:rsidRPr="009A5B51">
        <w:rPr>
          <w:rFonts w:ascii="Times New Roman" w:eastAsiaTheme="minorEastAsia" w:hAnsi="Times New Roman" w:cs="Times New Roman"/>
          <w:color w:val="282828"/>
          <w:spacing w:val="-39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biolog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,</w:t>
      </w:r>
      <w:r w:rsidRPr="009A5B51">
        <w:rPr>
          <w:rFonts w:ascii="Times New Roman" w:eastAsiaTheme="minorEastAsia" w:hAnsi="Times New Roman" w:cs="Times New Roman"/>
          <w:color w:val="282828"/>
          <w:spacing w:val="-37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biochimist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9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chimist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3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din</w:t>
      </w:r>
      <w:r w:rsidRPr="009A5B51">
        <w:rPr>
          <w:rFonts w:ascii="Times New Roman" w:eastAsiaTheme="minorEastAsia" w:hAnsi="Times New Roman" w:cs="Times New Roman"/>
          <w:color w:val="282828"/>
          <w:spacing w:val="-29"/>
          <w:sz w:val="24"/>
          <w:szCs w:val="24"/>
          <w:lang w:eastAsia="en-GB"/>
        </w:rPr>
        <w:t xml:space="preserve"> </w:t>
      </w:r>
      <w:proofErr w:type="spellStart"/>
      <w:proofErr w:type="gram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unita”țile</w:t>
      </w:r>
      <w:proofErr w:type="spellEnd"/>
      <w:proofErr w:type="gramEnd"/>
      <w:r w:rsidRPr="009A5B51">
        <w:rPr>
          <w:rFonts w:ascii="Times New Roman" w:eastAsiaTheme="minorEastAsia" w:hAnsi="Times New Roman" w:cs="Times New Roman"/>
          <w:color w:val="282828"/>
          <w:spacing w:val="-2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sanitare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9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publice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,</w:t>
      </w:r>
      <w:r w:rsidRPr="009A5B51">
        <w:rPr>
          <w:rFonts w:ascii="Times New Roman" w:eastAsiaTheme="minorEastAsia" w:hAnsi="Times New Roman" w:cs="Times New Roman"/>
          <w:color w:val="282828"/>
          <w:spacing w:val="-23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precum</w:t>
      </w:r>
      <w:r w:rsidRPr="009A5B51">
        <w:rPr>
          <w:rFonts w:ascii="Times New Roman" w:eastAsiaTheme="minorEastAsia" w:hAnsi="Times New Roman" w:cs="Times New Roman"/>
          <w:color w:val="282828"/>
          <w:spacing w:val="-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2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a</w:t>
      </w:r>
      <w:r w:rsidRPr="009A5B51">
        <w:rPr>
          <w:rFonts w:ascii="Times New Roman" w:eastAsiaTheme="minorEastAsia" w:hAnsi="Times New Roman" w:cs="Times New Roman"/>
          <w:color w:val="282828"/>
          <w:spacing w:val="-36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funcțiilor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9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de</w:t>
      </w:r>
      <w:r w:rsidRPr="009A5B51">
        <w:rPr>
          <w:rFonts w:ascii="Times New Roman" w:eastAsiaTheme="minorEastAsia" w:hAnsi="Times New Roman" w:cs="Times New Roman"/>
          <w:color w:val="282828"/>
          <w:spacing w:val="-32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șef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3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de</w:t>
      </w:r>
      <w:r w:rsidRPr="009A5B51">
        <w:rPr>
          <w:rFonts w:ascii="Times New Roman" w:eastAsiaTheme="minorEastAsia" w:hAnsi="Times New Roman" w:cs="Times New Roman"/>
          <w:color w:val="282828"/>
          <w:spacing w:val="-29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secție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,</w:t>
      </w:r>
      <w:r w:rsidRPr="009A5B51">
        <w:rPr>
          <w:rFonts w:ascii="Times New Roman" w:eastAsiaTheme="minorEastAsia" w:hAnsi="Times New Roman" w:cs="Times New Roman"/>
          <w:color w:val="282828"/>
          <w:spacing w:val="-29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șef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5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de</w:t>
      </w:r>
      <w:r w:rsidRPr="009A5B51">
        <w:rPr>
          <w:rFonts w:ascii="Times New Roman" w:eastAsiaTheme="minorEastAsia" w:hAnsi="Times New Roman" w:cs="Times New Roman"/>
          <w:color w:val="282828"/>
          <w:spacing w:val="-29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laborator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0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șef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2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de</w:t>
      </w:r>
      <w:r w:rsidRPr="009A5B51">
        <w:rPr>
          <w:rFonts w:ascii="Times New Roman" w:eastAsiaTheme="minorEastAsia" w:hAnsi="Times New Roman" w:cs="Times New Roman"/>
          <w:color w:val="282828"/>
          <w:spacing w:val="-30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compartiment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2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din</w:t>
      </w:r>
      <w:r w:rsidRPr="009A5B51">
        <w:rPr>
          <w:rFonts w:ascii="Times New Roman" w:eastAsiaTheme="minorEastAsia" w:hAnsi="Times New Roman" w:cs="Times New Roman"/>
          <w:color w:val="282828"/>
          <w:spacing w:val="-2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unitățile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6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sanitare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1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bară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paturi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,</w:t>
      </w:r>
      <w:r w:rsidRPr="009A5B51">
        <w:rPr>
          <w:rFonts w:ascii="Times New Roman" w:eastAsiaTheme="minorEastAsia" w:hAnsi="Times New Roman" w:cs="Times New Roman"/>
          <w:color w:val="282828"/>
          <w:spacing w:val="-24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respectiv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8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a</w:t>
      </w:r>
      <w:r w:rsidRPr="009A5B51">
        <w:rPr>
          <w:rFonts w:ascii="Times New Roman" w:eastAsiaTheme="minorEastAsia" w:hAnsi="Times New Roman" w:cs="Times New Roman"/>
          <w:color w:val="282828"/>
          <w:spacing w:val="-30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funcției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6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de</w:t>
      </w:r>
      <w:r w:rsidRPr="009A5B51">
        <w:rPr>
          <w:rFonts w:ascii="Times New Roman" w:eastAsiaTheme="minorEastAsia" w:hAnsi="Times New Roman" w:cs="Times New Roman"/>
          <w:color w:val="282828"/>
          <w:spacing w:val="-32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farmacist-șef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în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6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unitățile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1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sanitare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9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publice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2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cu</w:t>
      </w:r>
      <w:r w:rsidRPr="009A5B51">
        <w:rPr>
          <w:rFonts w:ascii="Times New Roman" w:eastAsiaTheme="minorEastAsia" w:hAnsi="Times New Roman" w:cs="Times New Roman"/>
          <w:color w:val="282828"/>
          <w:spacing w:val="-17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paturi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,</w:t>
      </w:r>
      <w:r w:rsidRPr="009A5B51">
        <w:rPr>
          <w:rFonts w:ascii="Times New Roman" w:eastAsiaTheme="minorEastAsia" w:hAnsi="Times New Roman" w:cs="Times New Roman"/>
          <w:color w:val="282828"/>
          <w:spacing w:val="-14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cu</w:t>
      </w:r>
      <w:r w:rsidRPr="009A5B51">
        <w:rPr>
          <w:rFonts w:ascii="Times New Roman" w:eastAsiaTheme="minorEastAsia" w:hAnsi="Times New Roman" w:cs="Times New Roman"/>
          <w:color w:val="282828"/>
          <w:spacing w:val="-19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modificările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9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completările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1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ulterioare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;</w:t>
      </w:r>
    </w:p>
    <w:p w14:paraId="4EC8F01E" w14:textId="77777777" w:rsidR="009A5B51" w:rsidRPr="009A5B51" w:rsidRDefault="009A5B51" w:rsidP="009A5B51">
      <w:pPr>
        <w:widowControl w:val="0"/>
        <w:numPr>
          <w:ilvl w:val="0"/>
          <w:numId w:val="4"/>
        </w:numPr>
        <w:tabs>
          <w:tab w:val="left" w:pos="950"/>
        </w:tabs>
        <w:autoSpaceDE w:val="0"/>
        <w:autoSpaceDN w:val="0"/>
        <w:spacing w:before="94" w:after="0" w:line="340" w:lineRule="auto"/>
        <w:ind w:right="132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 xml:space="preserve">O.M.S. nr. 870/2004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>pentru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>aprobarea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>Regulamentului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>privind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>timpul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 xml:space="preserve"> de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>muncă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 xml:space="preserve">,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>organizarea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3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efectuarea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4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gărzilor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în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unitățile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7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publice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8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din</w:t>
      </w:r>
      <w:r w:rsidRPr="009A5B51">
        <w:rPr>
          <w:rFonts w:ascii="Times New Roman" w:eastAsiaTheme="minorEastAsia" w:hAnsi="Times New Roman" w:cs="Times New Roman"/>
          <w:color w:val="282828"/>
          <w:spacing w:val="-31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sectorul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7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sanitar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,</w:t>
      </w:r>
      <w:r w:rsidRPr="009A5B51">
        <w:rPr>
          <w:rFonts w:ascii="Times New Roman" w:eastAsiaTheme="minorEastAsia" w:hAnsi="Times New Roman" w:cs="Times New Roman"/>
          <w:color w:val="282828"/>
          <w:spacing w:val="-30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cu</w:t>
      </w:r>
      <w:r w:rsidRPr="009A5B51">
        <w:rPr>
          <w:rFonts w:ascii="Times New Roman" w:eastAsiaTheme="minorEastAsia" w:hAnsi="Times New Roman" w:cs="Times New Roman"/>
          <w:color w:val="282828"/>
          <w:spacing w:val="-33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modificările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0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completările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ulterioare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;</w:t>
      </w:r>
    </w:p>
    <w:p w14:paraId="49B99DFA" w14:textId="3D7C72E7" w:rsidR="009A5B51" w:rsidRPr="00EE64FE" w:rsidRDefault="009A5B51" w:rsidP="00EE64FE">
      <w:pPr>
        <w:widowControl w:val="0"/>
        <w:numPr>
          <w:ilvl w:val="0"/>
          <w:numId w:val="4"/>
        </w:numPr>
        <w:tabs>
          <w:tab w:val="left" w:pos="950"/>
        </w:tabs>
        <w:autoSpaceDE w:val="0"/>
        <w:autoSpaceDN w:val="0"/>
        <w:spacing w:before="4" w:after="0" w:line="348" w:lineRule="auto"/>
        <w:ind w:right="107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lastRenderedPageBreak/>
        <w:t>Hotărârea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nr. 153/2018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pentru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aprobarea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Regulamentului-cadru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privind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stabilirea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locurilor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de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muncă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, a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categoriilor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de personal, a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mărimii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concrete a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sporului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pentru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condiții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de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muncă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prevăzut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în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anexa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nr. II la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Legea-cadru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nr. 153/2017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privind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salarizarea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personalului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plătit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din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fonduri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publice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, precum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a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condițiilor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de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acordare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gram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a</w:t>
      </w:r>
      <w:proofErr w:type="gram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acestuia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,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pentru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familia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ocupațională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de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funcții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bugetare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"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Sănătate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asistență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socială</w:t>
      </w:r>
      <w:proofErr w:type="spellEnd"/>
      <w:r w:rsidRPr="009A5B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"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;</w:t>
      </w:r>
    </w:p>
    <w:p w14:paraId="70EE5C21" w14:textId="77777777" w:rsidR="009A5B51" w:rsidRPr="009A5B51" w:rsidRDefault="009A5B51" w:rsidP="009A5B51">
      <w:pPr>
        <w:widowControl w:val="0"/>
        <w:numPr>
          <w:ilvl w:val="0"/>
          <w:numId w:val="4"/>
        </w:numPr>
        <w:tabs>
          <w:tab w:val="left" w:pos="955"/>
        </w:tabs>
        <w:autoSpaceDE w:val="0"/>
        <w:autoSpaceDN w:val="0"/>
        <w:spacing w:before="8" w:after="0" w:line="345" w:lineRule="auto"/>
        <w:ind w:right="109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O.U.G.</w:t>
      </w:r>
      <w:r w:rsidRPr="009A5B51">
        <w:rPr>
          <w:rFonts w:ascii="Times New Roman" w:eastAsiaTheme="minorEastAsia" w:hAnsi="Times New Roman" w:cs="Times New Roman"/>
          <w:color w:val="282828"/>
          <w:spacing w:val="-27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nr.</w:t>
      </w:r>
      <w:r w:rsidRPr="009A5B51">
        <w:rPr>
          <w:rFonts w:ascii="Times New Roman" w:eastAsiaTheme="minorEastAsia" w:hAnsi="Times New Roman" w:cs="Times New Roman"/>
          <w:color w:val="282828"/>
          <w:spacing w:val="-30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158/2005</w:t>
      </w:r>
      <w:r w:rsidRPr="009A5B51">
        <w:rPr>
          <w:rFonts w:ascii="Times New Roman" w:eastAsiaTheme="minorEastAsia" w:hAnsi="Times New Roman" w:cs="Times New Roman"/>
          <w:color w:val="282828"/>
          <w:spacing w:val="-2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privind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concediile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4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0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indemnizațiile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9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de</w:t>
      </w:r>
      <w:r w:rsidRPr="009A5B51">
        <w:rPr>
          <w:rFonts w:ascii="Times New Roman" w:eastAsiaTheme="minorEastAsia" w:hAnsi="Times New Roman" w:cs="Times New Roman"/>
          <w:color w:val="282828"/>
          <w:spacing w:val="-31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asigurări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3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sociale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7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de</w:t>
      </w:r>
      <w:r w:rsidRPr="009A5B51">
        <w:rPr>
          <w:rFonts w:ascii="Times New Roman" w:eastAsiaTheme="minorEastAsia" w:hAnsi="Times New Roman" w:cs="Times New Roman"/>
          <w:color w:val="282828"/>
          <w:spacing w:val="-33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sănătate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,</w:t>
      </w:r>
      <w:r w:rsidRPr="009A5B51">
        <w:rPr>
          <w:rFonts w:ascii="Times New Roman" w:eastAsiaTheme="minorEastAsia" w:hAnsi="Times New Roman" w:cs="Times New Roman"/>
          <w:color w:val="282828"/>
          <w:spacing w:val="-26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cu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modificările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completările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32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ulterioare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;</w:t>
      </w:r>
    </w:p>
    <w:p w14:paraId="035155CD" w14:textId="77777777" w:rsidR="009A5B51" w:rsidRPr="009A5B51" w:rsidRDefault="009A5B51" w:rsidP="009A5B51">
      <w:pPr>
        <w:widowControl w:val="0"/>
        <w:numPr>
          <w:ilvl w:val="0"/>
          <w:numId w:val="4"/>
        </w:numPr>
        <w:tabs>
          <w:tab w:val="left" w:pos="950"/>
        </w:tabs>
        <w:autoSpaceDE w:val="0"/>
        <w:autoSpaceDN w:val="0"/>
        <w:spacing w:before="3" w:after="0" w:line="345" w:lineRule="auto"/>
        <w:ind w:right="111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Ordinul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5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nr.</w:t>
      </w:r>
      <w:r w:rsidRPr="009A5B51">
        <w:rPr>
          <w:rFonts w:ascii="Times New Roman" w:eastAsiaTheme="minorEastAsia" w:hAnsi="Times New Roman" w:cs="Times New Roman"/>
          <w:color w:val="282828"/>
          <w:spacing w:val="-41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1224/2010</w:t>
      </w:r>
      <w:r w:rsidRPr="009A5B51">
        <w:rPr>
          <w:rFonts w:ascii="Times New Roman" w:eastAsiaTheme="minorEastAsia" w:hAnsi="Times New Roman" w:cs="Times New Roman"/>
          <w:color w:val="282828"/>
          <w:spacing w:val="-3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privind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4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aprobarea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4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normativelor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5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de</w:t>
      </w:r>
      <w:r w:rsidRPr="009A5B51">
        <w:rPr>
          <w:rFonts w:ascii="Times New Roman" w:eastAsiaTheme="minorEastAsia" w:hAnsi="Times New Roman" w:cs="Times New Roman"/>
          <w:color w:val="282828"/>
          <w:spacing w:val="-40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personal</w:t>
      </w:r>
      <w:r w:rsidRPr="009A5B51">
        <w:rPr>
          <w:rFonts w:ascii="Times New Roman" w:eastAsiaTheme="minorEastAsia" w:hAnsi="Times New Roman" w:cs="Times New Roman"/>
          <w:color w:val="282828"/>
          <w:spacing w:val="-34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pentru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7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asistenta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medicală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spitalicească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,</w:t>
      </w:r>
      <w:r w:rsidRPr="009A5B51">
        <w:rPr>
          <w:rFonts w:ascii="Times New Roman" w:eastAsiaTheme="minorEastAsia" w:hAnsi="Times New Roman" w:cs="Times New Roman"/>
          <w:color w:val="282828"/>
          <w:spacing w:val="-18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precum</w:t>
      </w:r>
      <w:r w:rsidRPr="009A5B51">
        <w:rPr>
          <w:rFonts w:ascii="Times New Roman" w:eastAsiaTheme="minorEastAsia" w:hAnsi="Times New Roman" w:cs="Times New Roman"/>
          <w:color w:val="282828"/>
          <w:spacing w:val="-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4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pentru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9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modificarea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7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2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completarea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7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Ordinului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9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ministrului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2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sănătății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publice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nr. 1.778/2006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privind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aprobarea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normativelor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de personal, cu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modificările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completările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ulterioare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;</w:t>
      </w:r>
    </w:p>
    <w:p w14:paraId="62555E08" w14:textId="77777777" w:rsidR="009A5B51" w:rsidRPr="009A5B51" w:rsidRDefault="009A5B51" w:rsidP="009A5B51">
      <w:pPr>
        <w:widowControl w:val="0"/>
        <w:numPr>
          <w:ilvl w:val="0"/>
          <w:numId w:val="4"/>
        </w:numPr>
        <w:tabs>
          <w:tab w:val="left" w:pos="950"/>
        </w:tabs>
        <w:autoSpaceDE w:val="0"/>
        <w:autoSpaceDN w:val="0"/>
        <w:spacing w:before="3" w:after="0" w:line="345" w:lineRule="auto"/>
        <w:ind w:right="111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proofErr w:type="spellStart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>Ordinul</w:t>
      </w:r>
      <w:proofErr w:type="spellEnd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nr. 974 din 2 </w:t>
      </w:r>
      <w:proofErr w:type="spellStart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>iunie</w:t>
      </w:r>
      <w:proofErr w:type="spellEnd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2020 </w:t>
      </w:r>
      <w:proofErr w:type="spellStart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>privind</w:t>
      </w:r>
      <w:proofErr w:type="spellEnd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>stabilirea</w:t>
      </w:r>
      <w:proofErr w:type="spellEnd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>criteriilor</w:t>
      </w:r>
      <w:proofErr w:type="spellEnd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de </w:t>
      </w:r>
      <w:proofErr w:type="spellStart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>evaluare</w:t>
      </w:r>
      <w:proofErr w:type="spellEnd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a </w:t>
      </w:r>
      <w:proofErr w:type="spellStart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>performanțelor</w:t>
      </w:r>
      <w:proofErr w:type="spellEnd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>profesionale</w:t>
      </w:r>
      <w:proofErr w:type="spellEnd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>individuale</w:t>
      </w:r>
      <w:proofErr w:type="spellEnd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>pentru</w:t>
      </w:r>
      <w:proofErr w:type="spellEnd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>personalul</w:t>
      </w:r>
      <w:proofErr w:type="spellEnd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contractual </w:t>
      </w:r>
      <w:proofErr w:type="spellStart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a </w:t>
      </w:r>
      <w:proofErr w:type="spellStart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>fișei</w:t>
      </w:r>
      <w:proofErr w:type="spellEnd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de </w:t>
      </w:r>
      <w:proofErr w:type="spellStart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>evaluare</w:t>
      </w:r>
      <w:proofErr w:type="spellEnd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a </w:t>
      </w:r>
      <w:proofErr w:type="spellStart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>personalului</w:t>
      </w:r>
      <w:proofErr w:type="spellEnd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de </w:t>
      </w:r>
      <w:proofErr w:type="spellStart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>execuție</w:t>
      </w:r>
      <w:proofErr w:type="spellEnd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de </w:t>
      </w:r>
      <w:proofErr w:type="spellStart"/>
      <w:r w:rsidRPr="009A5B5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>conducere</w:t>
      </w:r>
      <w:proofErr w:type="spellEnd"/>
      <w:r w:rsidRPr="009A5B51">
        <w:rPr>
          <w:rFonts w:ascii="Times New Roman" w:eastAsiaTheme="minorEastAsia" w:hAnsi="Times New Roman" w:cs="Times New Roman"/>
          <w:sz w:val="24"/>
          <w:szCs w:val="24"/>
          <w:lang w:eastAsia="en-GB"/>
        </w:rPr>
        <w:t>;</w:t>
      </w:r>
    </w:p>
    <w:p w14:paraId="00053A78" w14:textId="77777777" w:rsidR="009A5B51" w:rsidRPr="009A5B51" w:rsidRDefault="009A5B51" w:rsidP="009A5B51">
      <w:pPr>
        <w:widowControl w:val="0"/>
        <w:numPr>
          <w:ilvl w:val="0"/>
          <w:numId w:val="4"/>
        </w:numPr>
        <w:tabs>
          <w:tab w:val="left" w:pos="950"/>
        </w:tabs>
        <w:autoSpaceDE w:val="0"/>
        <w:autoSpaceDN w:val="0"/>
        <w:spacing w:after="0" w:line="340" w:lineRule="auto"/>
        <w:ind w:right="115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proofErr w:type="spellStart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>Ordinul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 xml:space="preserve"> nr. 1470/2011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>pentru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>aprobarea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>criteriilor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>privind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>angajarea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>promovarea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>în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>funcții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w w:val="95"/>
          <w:sz w:val="24"/>
          <w:szCs w:val="24"/>
          <w:lang w:eastAsia="en-GB"/>
        </w:rPr>
        <w:t xml:space="preserve">,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grade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trepte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profesionale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a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personalului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contractual din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unitățile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sanitare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publice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din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sectorul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sanitar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, cu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modificările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completările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2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ulterioare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;</w:t>
      </w:r>
    </w:p>
    <w:p w14:paraId="63A0C4BD" w14:textId="77777777" w:rsidR="009A5B51" w:rsidRPr="009A5B51" w:rsidRDefault="009A5B51" w:rsidP="009A5B51">
      <w:pPr>
        <w:widowControl w:val="0"/>
        <w:numPr>
          <w:ilvl w:val="0"/>
          <w:numId w:val="4"/>
        </w:numPr>
        <w:tabs>
          <w:tab w:val="left" w:pos="965"/>
        </w:tabs>
        <w:autoSpaceDE w:val="0"/>
        <w:autoSpaceDN w:val="0"/>
        <w:spacing w:after="0" w:line="345" w:lineRule="auto"/>
        <w:ind w:right="105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Ordinul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1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nr.</w:t>
      </w:r>
      <w:r w:rsidRPr="009A5B51">
        <w:rPr>
          <w:rFonts w:ascii="Times New Roman" w:eastAsiaTheme="minorEastAsia" w:hAnsi="Times New Roman" w:cs="Times New Roman"/>
          <w:color w:val="282828"/>
          <w:spacing w:val="-27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834</w:t>
      </w:r>
      <w:r w:rsidRPr="009A5B51">
        <w:rPr>
          <w:rFonts w:ascii="Times New Roman" w:eastAsiaTheme="minorEastAsia" w:hAnsi="Times New Roman" w:cs="Times New Roman"/>
          <w:color w:val="282828"/>
          <w:spacing w:val="-26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din</w:t>
      </w:r>
      <w:r w:rsidRPr="009A5B51">
        <w:rPr>
          <w:rFonts w:ascii="Times New Roman" w:eastAsiaTheme="minorEastAsia" w:hAnsi="Times New Roman" w:cs="Times New Roman"/>
          <w:color w:val="282828"/>
          <w:spacing w:val="-26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31</w:t>
      </w:r>
      <w:r w:rsidRPr="009A5B51">
        <w:rPr>
          <w:rFonts w:ascii="Times New Roman" w:eastAsiaTheme="minorEastAsia" w:hAnsi="Times New Roman" w:cs="Times New Roman"/>
          <w:color w:val="282828"/>
          <w:spacing w:val="-2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mai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5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2011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privind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0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aprobarea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1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Criteriilor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6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pentru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clasificarea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17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pe</w:t>
      </w:r>
      <w:r w:rsidRPr="009A5B51">
        <w:rPr>
          <w:rFonts w:ascii="Times New Roman" w:eastAsiaTheme="minorEastAsia" w:hAnsi="Times New Roman" w:cs="Times New Roman"/>
          <w:color w:val="282828"/>
          <w:spacing w:val="-29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categorii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a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unităților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subunităților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sanitare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,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stabilirea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nivelului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de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salarizare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pe grade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pentru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personalul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8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cu</w:t>
      </w:r>
      <w:r w:rsidRPr="009A5B51">
        <w:rPr>
          <w:rFonts w:ascii="Times New Roman" w:eastAsiaTheme="minorEastAsia" w:hAnsi="Times New Roman" w:cs="Times New Roman"/>
          <w:color w:val="282828"/>
          <w:spacing w:val="-34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funcții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2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de</w:t>
      </w:r>
      <w:r w:rsidRPr="009A5B51">
        <w:rPr>
          <w:rFonts w:ascii="Times New Roman" w:eastAsiaTheme="minorEastAsia" w:hAnsi="Times New Roman" w:cs="Times New Roman"/>
          <w:color w:val="282828"/>
          <w:spacing w:val="-31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conducere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,</w:t>
      </w:r>
      <w:r w:rsidRPr="009A5B51">
        <w:rPr>
          <w:rFonts w:ascii="Times New Roman" w:eastAsiaTheme="minorEastAsia" w:hAnsi="Times New Roman" w:cs="Times New Roman"/>
          <w:color w:val="282828"/>
          <w:spacing w:val="-25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precum</w:t>
      </w:r>
      <w:r w:rsidRPr="009A5B51">
        <w:rPr>
          <w:rFonts w:ascii="Times New Roman" w:eastAsiaTheme="minorEastAsia" w:hAnsi="Times New Roman" w:cs="Times New Roman"/>
          <w:color w:val="282828"/>
          <w:spacing w:val="-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și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6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funcțiile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1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care</w:t>
      </w:r>
      <w:r w:rsidRPr="009A5B51">
        <w:rPr>
          <w:rFonts w:ascii="Times New Roman" w:eastAsiaTheme="minorEastAsia" w:hAnsi="Times New Roman" w:cs="Times New Roman"/>
          <w:color w:val="282828"/>
          <w:spacing w:val="-33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beneficiază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0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de</w:t>
      </w:r>
      <w:r w:rsidRPr="009A5B51">
        <w:rPr>
          <w:rFonts w:ascii="Times New Roman" w:eastAsiaTheme="minorEastAsia" w:hAnsi="Times New Roman" w:cs="Times New Roman"/>
          <w:color w:val="282828"/>
          <w:spacing w:val="-31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un</w:t>
      </w:r>
      <w:r w:rsidRPr="009A5B51">
        <w:rPr>
          <w:rFonts w:ascii="Times New Roman" w:eastAsiaTheme="minorEastAsia" w:hAnsi="Times New Roman" w:cs="Times New Roman"/>
          <w:color w:val="282828"/>
          <w:spacing w:val="-37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număr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28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de</w:t>
      </w:r>
      <w:r w:rsidRPr="009A5B51">
        <w:rPr>
          <w:rFonts w:ascii="Times New Roman" w:eastAsiaTheme="minorEastAsia" w:hAnsi="Times New Roman" w:cs="Times New Roman"/>
          <w:color w:val="282828"/>
          <w:spacing w:val="-33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clase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suplimentare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față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de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salariul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de</w:t>
      </w:r>
      <w:r w:rsidRPr="009A5B51">
        <w:rPr>
          <w:rFonts w:ascii="Times New Roman" w:eastAsiaTheme="minorEastAsia" w:hAnsi="Times New Roman" w:cs="Times New Roman"/>
          <w:color w:val="282828"/>
          <w:spacing w:val="20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bază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;</w:t>
      </w:r>
    </w:p>
    <w:p w14:paraId="29A87AE1" w14:textId="77777777" w:rsidR="009A5B51" w:rsidRPr="009A5B51" w:rsidRDefault="009A5B51" w:rsidP="009A5B51">
      <w:pPr>
        <w:widowControl w:val="0"/>
        <w:numPr>
          <w:ilvl w:val="0"/>
          <w:numId w:val="4"/>
        </w:numPr>
        <w:tabs>
          <w:tab w:val="left" w:pos="968"/>
        </w:tabs>
        <w:autoSpaceDE w:val="0"/>
        <w:autoSpaceDN w:val="0"/>
        <w:spacing w:after="0" w:line="28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Legea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6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nr.</w:t>
      </w:r>
      <w:r w:rsidRPr="009A5B51">
        <w:rPr>
          <w:rFonts w:ascii="Times New Roman" w:eastAsiaTheme="minorEastAsia" w:hAnsi="Times New Roman" w:cs="Times New Roman"/>
          <w:color w:val="282828"/>
          <w:spacing w:val="-15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165</w:t>
      </w:r>
      <w:r w:rsidRPr="009A5B51">
        <w:rPr>
          <w:rFonts w:ascii="Times New Roman" w:eastAsiaTheme="minorEastAsia" w:hAnsi="Times New Roman" w:cs="Times New Roman"/>
          <w:color w:val="282828"/>
          <w:spacing w:val="-12"/>
          <w:sz w:val="24"/>
          <w:szCs w:val="24"/>
          <w:lang w:eastAsia="en-GB"/>
        </w:rPr>
        <w:t xml:space="preserve"> </w:t>
      </w:r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/</w:t>
      </w:r>
      <w:proofErr w:type="gram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2018 </w:t>
      </w:r>
      <w:r w:rsidRPr="009A5B51">
        <w:rPr>
          <w:rFonts w:ascii="Times New Roman" w:eastAsiaTheme="minorEastAsia" w:hAnsi="Times New Roman" w:cs="Times New Roman"/>
          <w:color w:val="282828"/>
          <w:spacing w:val="-1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privind</w:t>
      </w:r>
      <w:proofErr w:type="spellEnd"/>
      <w:proofErr w:type="gramEnd"/>
      <w:r w:rsidRPr="009A5B51">
        <w:rPr>
          <w:rFonts w:ascii="Times New Roman" w:eastAsiaTheme="minorEastAsia" w:hAnsi="Times New Roman" w:cs="Times New Roman"/>
          <w:color w:val="282828"/>
          <w:spacing w:val="-5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acordarea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pacing w:val="-3"/>
          <w:sz w:val="24"/>
          <w:szCs w:val="24"/>
          <w:lang w:eastAsia="en-GB"/>
        </w:rPr>
        <w:t xml:space="preserve">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biletelor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 xml:space="preserve"> de </w:t>
      </w:r>
      <w:proofErr w:type="spellStart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valoare</w:t>
      </w:r>
      <w:proofErr w:type="spellEnd"/>
      <w:r w:rsidRPr="009A5B51">
        <w:rPr>
          <w:rFonts w:ascii="Times New Roman" w:eastAsiaTheme="minorEastAsia" w:hAnsi="Times New Roman" w:cs="Times New Roman"/>
          <w:color w:val="282828"/>
          <w:sz w:val="24"/>
          <w:szCs w:val="24"/>
          <w:lang w:eastAsia="en-GB"/>
        </w:rPr>
        <w:t>.</w:t>
      </w:r>
    </w:p>
    <w:p w14:paraId="3F7EC083" w14:textId="5019CEC4" w:rsidR="009A5B51" w:rsidRDefault="009A5B51" w:rsidP="009A5B51">
      <w:pPr>
        <w:tabs>
          <w:tab w:val="left" w:pos="968"/>
        </w:tabs>
        <w:spacing w:line="28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14:paraId="091E08AD" w14:textId="77777777" w:rsidR="008528D7" w:rsidRPr="009A5B51" w:rsidRDefault="008528D7" w:rsidP="009A5B51">
      <w:pPr>
        <w:tabs>
          <w:tab w:val="left" w:pos="968"/>
        </w:tabs>
        <w:spacing w:line="28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14:paraId="7CAC32F5" w14:textId="77777777" w:rsidR="009A5B51" w:rsidRPr="009A5B51" w:rsidRDefault="009A5B51" w:rsidP="009A5B51">
      <w:pPr>
        <w:tabs>
          <w:tab w:val="left" w:pos="968"/>
        </w:tabs>
        <w:spacing w:after="0" w:line="283" w:lineRule="exact"/>
        <w:jc w:val="center"/>
        <w:rPr>
          <w:rFonts w:ascii="Times New Roman" w:eastAsiaTheme="minorEastAsia" w:hAnsi="Times New Roman" w:cs="Times New Roman"/>
          <w:b/>
          <w:bCs/>
          <w:lang w:eastAsia="en-GB"/>
        </w:rPr>
      </w:pPr>
      <w:r w:rsidRPr="009A5B51">
        <w:rPr>
          <w:rFonts w:ascii="Times New Roman" w:eastAsiaTheme="minorEastAsia" w:hAnsi="Times New Roman" w:cs="Times New Roman"/>
          <w:b/>
          <w:bCs/>
          <w:lang w:eastAsia="en-GB"/>
        </w:rPr>
        <w:t>MANAGER INTERIMAR CETTT. SF. STELIAN</w:t>
      </w:r>
    </w:p>
    <w:p w14:paraId="752BEB3E" w14:textId="77777777" w:rsidR="009A5B51" w:rsidRPr="009A5B51" w:rsidRDefault="009A5B51" w:rsidP="009A5B51">
      <w:pPr>
        <w:tabs>
          <w:tab w:val="left" w:pos="968"/>
        </w:tabs>
        <w:spacing w:after="0" w:line="283" w:lineRule="exact"/>
        <w:jc w:val="center"/>
        <w:rPr>
          <w:rFonts w:ascii="Times New Roman" w:eastAsiaTheme="minorEastAsia" w:hAnsi="Times New Roman" w:cs="Times New Roman"/>
          <w:b/>
          <w:bCs/>
          <w:lang w:eastAsia="en-GB"/>
        </w:rPr>
      </w:pPr>
      <w:proofErr w:type="spellStart"/>
      <w:r w:rsidRPr="009A5B51">
        <w:rPr>
          <w:rFonts w:ascii="Times New Roman" w:eastAsiaTheme="minorEastAsia" w:hAnsi="Times New Roman" w:cs="Times New Roman"/>
          <w:b/>
          <w:bCs/>
          <w:lang w:eastAsia="en-GB"/>
        </w:rPr>
        <w:t>Dr.</w:t>
      </w:r>
      <w:proofErr w:type="spellEnd"/>
      <w:r w:rsidRPr="009A5B51">
        <w:rPr>
          <w:rFonts w:ascii="Times New Roman" w:eastAsiaTheme="minorEastAsia" w:hAnsi="Times New Roman" w:cs="Times New Roman"/>
          <w:b/>
          <w:bCs/>
          <w:lang w:eastAsia="en-GB"/>
        </w:rPr>
        <w:t xml:space="preserve"> Teodora CIOLOMPEA</w:t>
      </w:r>
    </w:p>
    <w:p w14:paraId="3DB9C8DB" w14:textId="240B3D2B" w:rsidR="00247AEF" w:rsidRPr="002B5AA9" w:rsidRDefault="00247AEF" w:rsidP="002B5AA9">
      <w:pPr>
        <w:pStyle w:val="ListParagraph"/>
        <w:tabs>
          <w:tab w:val="left" w:pos="2513"/>
          <w:tab w:val="center" w:pos="4513"/>
        </w:tabs>
        <w:spacing w:after="0"/>
        <w:ind w:left="786"/>
        <w:rPr>
          <w:rFonts w:ascii="Times New Roman" w:hAnsi="Times New Roman" w:cs="Times New Roman"/>
          <w:sz w:val="26"/>
          <w:szCs w:val="26"/>
          <w:lang w:val="ro-RO"/>
        </w:rPr>
      </w:pPr>
    </w:p>
    <w:sectPr w:rsidR="00247AEF" w:rsidRPr="002B5AA9" w:rsidSect="00A865B6">
      <w:headerReference w:type="default" r:id="rId8"/>
      <w:footerReference w:type="default" r:id="rId9"/>
      <w:pgSz w:w="12240" w:h="15840" w:code="1"/>
      <w:pgMar w:top="1440" w:right="1080" w:bottom="1440" w:left="1080" w:header="0" w:footer="1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056A" w14:textId="77777777" w:rsidR="005766F4" w:rsidRDefault="005766F4" w:rsidP="009F6EB0">
      <w:pPr>
        <w:spacing w:after="0" w:line="240" w:lineRule="auto"/>
      </w:pPr>
      <w:r>
        <w:separator/>
      </w:r>
    </w:p>
  </w:endnote>
  <w:endnote w:type="continuationSeparator" w:id="0">
    <w:p w14:paraId="77FBA9B9" w14:textId="77777777" w:rsidR="005766F4" w:rsidRDefault="005766F4" w:rsidP="009F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6ABD" w14:textId="3C618649" w:rsidR="009F6EB0" w:rsidRDefault="005766F4" w:rsidP="002B5AA9">
    <w:pPr>
      <w:pStyle w:val="Footer"/>
      <w:jc w:val="center"/>
    </w:pPr>
    <w:sdt>
      <w:sdtPr>
        <w:id w:val="-17457161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B5AA9">
          <w:rPr>
            <w:noProof/>
          </w:rPr>
          <w:drawing>
            <wp:inline distT="0" distB="0" distL="0" distR="0" wp14:anchorId="4E5B7FF8" wp14:editId="21A4D03C">
              <wp:extent cx="6439888" cy="716280"/>
              <wp:effectExtent l="0" t="0" r="0" b="762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Capture BUN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03869" cy="7233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2B5AA9">
          <w:fldChar w:fldCharType="begin"/>
        </w:r>
        <w:r w:rsidR="002B5AA9">
          <w:instrText xml:space="preserve"> PAGE   \* MERGEFORMAT </w:instrText>
        </w:r>
        <w:r w:rsidR="002B5AA9">
          <w:fldChar w:fldCharType="separate"/>
        </w:r>
        <w:r w:rsidR="002B5AA9">
          <w:rPr>
            <w:noProof/>
          </w:rPr>
          <w:t>2</w:t>
        </w:r>
        <w:r w:rsidR="002B5AA9">
          <w:rPr>
            <w:noProof/>
          </w:rPr>
          <w:fldChar w:fldCharType="end"/>
        </w:r>
      </w:sdtContent>
    </w:sdt>
    <w:r w:rsidR="00813E99">
      <w:rPr>
        <w:noProof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3EB4" w14:textId="77777777" w:rsidR="005766F4" w:rsidRDefault="005766F4" w:rsidP="009F6EB0">
      <w:pPr>
        <w:spacing w:after="0" w:line="240" w:lineRule="auto"/>
      </w:pPr>
      <w:r>
        <w:separator/>
      </w:r>
    </w:p>
  </w:footnote>
  <w:footnote w:type="continuationSeparator" w:id="0">
    <w:p w14:paraId="6EAD2389" w14:textId="77777777" w:rsidR="005766F4" w:rsidRDefault="005766F4" w:rsidP="009F6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8B24" w14:textId="77777777" w:rsidR="00FF4F5A" w:rsidRDefault="00CC23F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ABBF22" wp14:editId="44951785">
          <wp:simplePos x="0" y="0"/>
          <wp:positionH relativeFrom="column">
            <wp:posOffset>35169</wp:posOffset>
          </wp:positionH>
          <wp:positionV relativeFrom="paragraph">
            <wp:posOffset>0</wp:posOffset>
          </wp:positionV>
          <wp:extent cx="6546850" cy="1019908"/>
          <wp:effectExtent l="0" t="0" r="6350" b="8890"/>
          <wp:wrapNone/>
          <wp:docPr id="2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6454" cy="1021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99AC29" w14:textId="77777777" w:rsidR="009F6EB0" w:rsidRDefault="009F6EB0">
    <w:pPr>
      <w:pStyle w:val="Header"/>
    </w:pPr>
  </w:p>
  <w:p w14:paraId="2A6E70B2" w14:textId="77777777" w:rsidR="009F6EB0" w:rsidRDefault="009F6EB0" w:rsidP="00CC23F9">
    <w:pPr>
      <w:pStyle w:val="Header"/>
      <w:ind w:left="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66A8"/>
    <w:multiLevelType w:val="hybridMultilevel"/>
    <w:tmpl w:val="034CB5F4"/>
    <w:lvl w:ilvl="0" w:tplc="82B039D4">
      <w:start w:val="1"/>
      <w:numFmt w:val="decimal"/>
      <w:lvlText w:val="%1."/>
      <w:lvlJc w:val="left"/>
      <w:pPr>
        <w:ind w:left="815" w:hanging="424"/>
        <w:jc w:val="right"/>
      </w:pPr>
      <w:rPr>
        <w:rFonts w:ascii="Times New Roman" w:eastAsia="Times New Roman" w:hAnsi="Times New Roman" w:cs="Times New Roman" w:hint="default"/>
        <w:color w:val="282828"/>
        <w:w w:val="93"/>
        <w:sz w:val="25"/>
        <w:szCs w:val="25"/>
        <w:lang w:val="ro-RO" w:eastAsia="ro-RO" w:bidi="ro-RO"/>
      </w:rPr>
    </w:lvl>
    <w:lvl w:ilvl="1" w:tplc="E52EBC50">
      <w:numFmt w:val="bullet"/>
      <w:lvlText w:val="•"/>
      <w:lvlJc w:val="left"/>
      <w:pPr>
        <w:ind w:left="1732" w:hanging="424"/>
      </w:pPr>
      <w:rPr>
        <w:rFonts w:hint="default"/>
        <w:lang w:val="ro-RO" w:eastAsia="ro-RO" w:bidi="ro-RO"/>
      </w:rPr>
    </w:lvl>
    <w:lvl w:ilvl="2" w:tplc="F1FE2F3C">
      <w:numFmt w:val="bullet"/>
      <w:lvlText w:val="•"/>
      <w:lvlJc w:val="left"/>
      <w:pPr>
        <w:ind w:left="2644" w:hanging="424"/>
      </w:pPr>
      <w:rPr>
        <w:rFonts w:hint="default"/>
        <w:lang w:val="ro-RO" w:eastAsia="ro-RO" w:bidi="ro-RO"/>
      </w:rPr>
    </w:lvl>
    <w:lvl w:ilvl="3" w:tplc="896C9C90">
      <w:numFmt w:val="bullet"/>
      <w:lvlText w:val="•"/>
      <w:lvlJc w:val="left"/>
      <w:pPr>
        <w:ind w:left="3556" w:hanging="424"/>
      </w:pPr>
      <w:rPr>
        <w:rFonts w:hint="default"/>
        <w:lang w:val="ro-RO" w:eastAsia="ro-RO" w:bidi="ro-RO"/>
      </w:rPr>
    </w:lvl>
    <w:lvl w:ilvl="4" w:tplc="AB960A38">
      <w:numFmt w:val="bullet"/>
      <w:lvlText w:val="•"/>
      <w:lvlJc w:val="left"/>
      <w:pPr>
        <w:ind w:left="4468" w:hanging="424"/>
      </w:pPr>
      <w:rPr>
        <w:rFonts w:hint="default"/>
        <w:lang w:val="ro-RO" w:eastAsia="ro-RO" w:bidi="ro-RO"/>
      </w:rPr>
    </w:lvl>
    <w:lvl w:ilvl="5" w:tplc="5CA813BE">
      <w:numFmt w:val="bullet"/>
      <w:lvlText w:val="•"/>
      <w:lvlJc w:val="left"/>
      <w:pPr>
        <w:ind w:left="5380" w:hanging="424"/>
      </w:pPr>
      <w:rPr>
        <w:rFonts w:hint="default"/>
        <w:lang w:val="ro-RO" w:eastAsia="ro-RO" w:bidi="ro-RO"/>
      </w:rPr>
    </w:lvl>
    <w:lvl w:ilvl="6" w:tplc="D2C8D376">
      <w:numFmt w:val="bullet"/>
      <w:lvlText w:val="•"/>
      <w:lvlJc w:val="left"/>
      <w:pPr>
        <w:ind w:left="6292" w:hanging="424"/>
      </w:pPr>
      <w:rPr>
        <w:rFonts w:hint="default"/>
        <w:lang w:val="ro-RO" w:eastAsia="ro-RO" w:bidi="ro-RO"/>
      </w:rPr>
    </w:lvl>
    <w:lvl w:ilvl="7" w:tplc="0DFCC664">
      <w:numFmt w:val="bullet"/>
      <w:lvlText w:val="•"/>
      <w:lvlJc w:val="left"/>
      <w:pPr>
        <w:ind w:left="7204" w:hanging="424"/>
      </w:pPr>
      <w:rPr>
        <w:rFonts w:hint="default"/>
        <w:lang w:val="ro-RO" w:eastAsia="ro-RO" w:bidi="ro-RO"/>
      </w:rPr>
    </w:lvl>
    <w:lvl w:ilvl="8" w:tplc="9F5C25AA">
      <w:numFmt w:val="bullet"/>
      <w:lvlText w:val="•"/>
      <w:lvlJc w:val="left"/>
      <w:pPr>
        <w:ind w:left="8116" w:hanging="424"/>
      </w:pPr>
      <w:rPr>
        <w:rFonts w:hint="default"/>
        <w:lang w:val="ro-RO" w:eastAsia="ro-RO" w:bidi="ro-RO"/>
      </w:rPr>
    </w:lvl>
  </w:abstractNum>
  <w:abstractNum w:abstractNumId="1" w15:restartNumberingAfterBreak="0">
    <w:nsid w:val="2D0271A5"/>
    <w:multiLevelType w:val="hybridMultilevel"/>
    <w:tmpl w:val="A2007784"/>
    <w:lvl w:ilvl="0" w:tplc="79F2DB46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0444A60"/>
    <w:multiLevelType w:val="hybridMultilevel"/>
    <w:tmpl w:val="F498ECBE"/>
    <w:lvl w:ilvl="0" w:tplc="6A24598E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31D2328"/>
    <w:multiLevelType w:val="hybridMultilevel"/>
    <w:tmpl w:val="4538C7B6"/>
    <w:lvl w:ilvl="0" w:tplc="C8F26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98412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847930">
    <w:abstractNumId w:val="2"/>
  </w:num>
  <w:num w:numId="3" w16cid:durableId="527984530">
    <w:abstractNumId w:val="3"/>
  </w:num>
  <w:num w:numId="4" w16cid:durableId="65353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F8"/>
    <w:rsid w:val="000000DE"/>
    <w:rsid w:val="00084836"/>
    <w:rsid w:val="00091B53"/>
    <w:rsid w:val="000A77F8"/>
    <w:rsid w:val="000F3880"/>
    <w:rsid w:val="00197EC7"/>
    <w:rsid w:val="001B43A5"/>
    <w:rsid w:val="00247AEF"/>
    <w:rsid w:val="00294291"/>
    <w:rsid w:val="002B5AA9"/>
    <w:rsid w:val="002E43BD"/>
    <w:rsid w:val="002F5FC9"/>
    <w:rsid w:val="00363093"/>
    <w:rsid w:val="003940AB"/>
    <w:rsid w:val="004218E0"/>
    <w:rsid w:val="004345D5"/>
    <w:rsid w:val="00473D2B"/>
    <w:rsid w:val="004C0102"/>
    <w:rsid w:val="004F6513"/>
    <w:rsid w:val="005766F4"/>
    <w:rsid w:val="00576AF4"/>
    <w:rsid w:val="00626797"/>
    <w:rsid w:val="00676687"/>
    <w:rsid w:val="00681FF8"/>
    <w:rsid w:val="0069395A"/>
    <w:rsid w:val="006A366C"/>
    <w:rsid w:val="007229EC"/>
    <w:rsid w:val="00766922"/>
    <w:rsid w:val="007D44B0"/>
    <w:rsid w:val="00813E99"/>
    <w:rsid w:val="008528D7"/>
    <w:rsid w:val="00873317"/>
    <w:rsid w:val="00873793"/>
    <w:rsid w:val="008B336D"/>
    <w:rsid w:val="008B7EA0"/>
    <w:rsid w:val="00901BDD"/>
    <w:rsid w:val="009A5B51"/>
    <w:rsid w:val="009B2FCA"/>
    <w:rsid w:val="009E4B98"/>
    <w:rsid w:val="009F6EB0"/>
    <w:rsid w:val="00A45646"/>
    <w:rsid w:val="00A7311B"/>
    <w:rsid w:val="00A865B6"/>
    <w:rsid w:val="00A91DA2"/>
    <w:rsid w:val="00AC0810"/>
    <w:rsid w:val="00AC530D"/>
    <w:rsid w:val="00B26848"/>
    <w:rsid w:val="00B33C08"/>
    <w:rsid w:val="00B85FA8"/>
    <w:rsid w:val="00C042A1"/>
    <w:rsid w:val="00C338DD"/>
    <w:rsid w:val="00CC23F9"/>
    <w:rsid w:val="00D51D22"/>
    <w:rsid w:val="00D6552D"/>
    <w:rsid w:val="00E35552"/>
    <w:rsid w:val="00E65390"/>
    <w:rsid w:val="00E84B31"/>
    <w:rsid w:val="00E935F8"/>
    <w:rsid w:val="00EE64FE"/>
    <w:rsid w:val="00FA1749"/>
    <w:rsid w:val="00FA778A"/>
    <w:rsid w:val="00FC663E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69236"/>
  <w15:chartTrackingRefBased/>
  <w15:docId w15:val="{51A0ABC3-9AE5-4FA5-86C9-4CEA6682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AEF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EB0"/>
  </w:style>
  <w:style w:type="paragraph" w:styleId="Footer">
    <w:name w:val="footer"/>
    <w:basedOn w:val="Normal"/>
    <w:link w:val="FooterChar"/>
    <w:uiPriority w:val="99"/>
    <w:unhideWhenUsed/>
    <w:rsid w:val="009F6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EB0"/>
  </w:style>
  <w:style w:type="paragraph" w:styleId="BalloonText">
    <w:name w:val="Balloon Text"/>
    <w:basedOn w:val="Normal"/>
    <w:link w:val="BalloonTextChar"/>
    <w:uiPriority w:val="99"/>
    <w:semiHidden/>
    <w:unhideWhenUsed/>
    <w:rsid w:val="00FF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7A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53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8F08-B830-449E-B956-557629A3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2022-04-04T08:04:00Z</cp:lastPrinted>
  <dcterms:created xsi:type="dcterms:W3CDTF">2022-06-07T07:18:00Z</dcterms:created>
  <dcterms:modified xsi:type="dcterms:W3CDTF">2022-06-07T07:18:00Z</dcterms:modified>
</cp:coreProperties>
</file>